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BFC587" w14:textId="50B70FF0" w:rsidR="0028466E" w:rsidRDefault="0028466E" w:rsidP="00392CE7">
      <w:pPr>
        <w:rPr>
          <w:rFonts w:ascii="Arial" w:hAnsi="Arial" w:cs="Arial"/>
          <w:b/>
          <w:bCs/>
        </w:rPr>
      </w:pPr>
      <w:r>
        <w:rPr>
          <w:noProof/>
        </w:rPr>
        <w:drawing>
          <wp:anchor distT="0" distB="0" distL="114300" distR="114300" simplePos="0" relativeHeight="251658240" behindDoc="1" locked="0" layoutInCell="1" allowOverlap="1" wp14:anchorId="4F20CB48" wp14:editId="46ECD415">
            <wp:simplePos x="0" y="0"/>
            <wp:positionH relativeFrom="margin">
              <wp:align>right</wp:align>
            </wp:positionH>
            <wp:positionV relativeFrom="paragraph">
              <wp:posOffset>-295275</wp:posOffset>
            </wp:positionV>
            <wp:extent cx="6162675" cy="2081530"/>
            <wp:effectExtent l="0" t="0" r="9525" b="0"/>
            <wp:wrapNone/>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a:picLocks noChangeAspect="1" noChangeArrowheads="1"/>
                    </pic:cNvPicPr>
                  </pic:nvPicPr>
                  <pic:blipFill rotWithShape="1">
                    <a:blip r:embed="rId6">
                      <a:extLst>
                        <a:ext uri="{28A0092B-C50C-407E-A947-70E740481C1C}">
                          <a14:useLocalDpi xmlns:a14="http://schemas.microsoft.com/office/drawing/2010/main" val="0"/>
                        </a:ext>
                      </a:extLst>
                    </a:blip>
                    <a:srcRect t="16760"/>
                    <a:stretch/>
                  </pic:blipFill>
                  <pic:spPr bwMode="auto">
                    <a:xfrm>
                      <a:off x="0" y="0"/>
                      <a:ext cx="6162675" cy="208153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2EC0648" w14:textId="658F9795" w:rsidR="0028466E" w:rsidRDefault="0028466E" w:rsidP="00392CE7">
      <w:pPr>
        <w:rPr>
          <w:rFonts w:ascii="Arial" w:hAnsi="Arial" w:cs="Arial"/>
          <w:b/>
          <w:bCs/>
        </w:rPr>
      </w:pPr>
    </w:p>
    <w:p w14:paraId="15C92E37" w14:textId="49FE9AC3" w:rsidR="0028466E" w:rsidRDefault="0028466E" w:rsidP="00392CE7">
      <w:pPr>
        <w:rPr>
          <w:rFonts w:ascii="Arial" w:hAnsi="Arial" w:cs="Arial"/>
          <w:b/>
          <w:bCs/>
        </w:rPr>
      </w:pPr>
    </w:p>
    <w:p w14:paraId="02E0B45E" w14:textId="1E9502DC" w:rsidR="0028466E" w:rsidRDefault="0028466E" w:rsidP="00392CE7">
      <w:pPr>
        <w:rPr>
          <w:rFonts w:ascii="Arial" w:hAnsi="Arial" w:cs="Arial"/>
          <w:b/>
          <w:bCs/>
        </w:rPr>
      </w:pPr>
    </w:p>
    <w:p w14:paraId="0397B789" w14:textId="77777777" w:rsidR="00332F49" w:rsidRDefault="00332F49" w:rsidP="00BA7613">
      <w:pPr>
        <w:jc w:val="center"/>
        <w:rPr>
          <w:rFonts w:ascii="Arial" w:hAnsi="Arial" w:cs="Arial"/>
          <w:b/>
          <w:bCs/>
          <w:sz w:val="32"/>
          <w:szCs w:val="32"/>
          <w:u w:val="single"/>
        </w:rPr>
      </w:pPr>
    </w:p>
    <w:p w14:paraId="6F089E97" w14:textId="3384AAC3" w:rsidR="00392CE7" w:rsidRPr="00BA7613" w:rsidRDefault="00392CE7" w:rsidP="00BA7613">
      <w:pPr>
        <w:jc w:val="center"/>
        <w:rPr>
          <w:rFonts w:ascii="Arial" w:hAnsi="Arial" w:cs="Arial"/>
          <w:b/>
          <w:bCs/>
          <w:sz w:val="32"/>
          <w:szCs w:val="32"/>
          <w:u w:val="single"/>
        </w:rPr>
      </w:pPr>
      <w:r w:rsidRPr="00BA7613">
        <w:rPr>
          <w:rFonts w:ascii="Arial" w:hAnsi="Arial" w:cs="Arial"/>
          <w:b/>
          <w:bCs/>
          <w:sz w:val="32"/>
          <w:szCs w:val="32"/>
          <w:u w:val="single"/>
        </w:rPr>
        <w:t>Statement</w:t>
      </w:r>
    </w:p>
    <w:p w14:paraId="38B8F5E6" w14:textId="77777777" w:rsidR="00392CE7" w:rsidRPr="00BA7613" w:rsidRDefault="00392CE7" w:rsidP="00BA7613">
      <w:pPr>
        <w:jc w:val="center"/>
        <w:rPr>
          <w:rFonts w:ascii="Arial" w:hAnsi="Arial" w:cs="Arial"/>
          <w:b/>
          <w:bCs/>
          <w:sz w:val="32"/>
          <w:szCs w:val="32"/>
        </w:rPr>
      </w:pPr>
      <w:r w:rsidRPr="00BA7613">
        <w:rPr>
          <w:rFonts w:ascii="Arial" w:hAnsi="Arial" w:cs="Arial"/>
          <w:b/>
          <w:bCs/>
          <w:sz w:val="32"/>
          <w:szCs w:val="32"/>
        </w:rPr>
        <w:t xml:space="preserve">Paul V. Muething, Chair, </w:t>
      </w:r>
      <w:r w:rsidRPr="00BA7613">
        <w:rPr>
          <w:rFonts w:ascii="Arial" w:hAnsi="Arial" w:cs="Arial"/>
          <w:b/>
          <w:bCs/>
          <w:sz w:val="32"/>
          <w:szCs w:val="32"/>
        </w:rPr>
        <w:br/>
        <w:t>Cincinnati Southern Railway Board of Trustees</w:t>
      </w:r>
    </w:p>
    <w:p w14:paraId="2ABE59E3" w14:textId="59F0E50B" w:rsidR="00392CE7" w:rsidRPr="00BB3EE2" w:rsidRDefault="00392CE7" w:rsidP="00BA7613">
      <w:pPr>
        <w:jc w:val="center"/>
        <w:rPr>
          <w:rFonts w:ascii="Arial" w:hAnsi="Arial" w:cs="Arial"/>
          <w:i/>
          <w:iCs/>
          <w:sz w:val="32"/>
          <w:szCs w:val="32"/>
        </w:rPr>
      </w:pPr>
      <w:r w:rsidRPr="00BB3EE2">
        <w:rPr>
          <w:rFonts w:ascii="Arial" w:hAnsi="Arial" w:cs="Arial"/>
          <w:i/>
          <w:iCs/>
          <w:sz w:val="32"/>
          <w:szCs w:val="32"/>
        </w:rPr>
        <w:t xml:space="preserve">Resolution Agreeing to Terms of Sale of Cincinnati Southern Railway </w:t>
      </w:r>
    </w:p>
    <w:p w14:paraId="66ACC716" w14:textId="6ACF0419" w:rsidR="00B86E49" w:rsidRPr="00332F49" w:rsidRDefault="00392CE7" w:rsidP="00392CE7">
      <w:pPr>
        <w:rPr>
          <w:rFonts w:ascii="Arial" w:hAnsi="Arial" w:cs="Arial"/>
          <w:sz w:val="24"/>
          <w:szCs w:val="24"/>
        </w:rPr>
      </w:pPr>
      <w:r w:rsidRPr="00332F49">
        <w:rPr>
          <w:rFonts w:ascii="Arial" w:hAnsi="Arial" w:cs="Arial"/>
          <w:b/>
          <w:bCs/>
          <w:sz w:val="24"/>
          <w:szCs w:val="24"/>
        </w:rPr>
        <w:t xml:space="preserve">CINCINNATI, OH – November 21, 2022: </w:t>
      </w:r>
      <w:r w:rsidRPr="00332F49">
        <w:rPr>
          <w:rFonts w:ascii="Arial" w:hAnsi="Arial" w:cs="Arial"/>
          <w:sz w:val="24"/>
          <w:szCs w:val="24"/>
        </w:rPr>
        <w:t xml:space="preserve">On behalf of the Board of Trustees of the Cincinnati Southern Railway, I am proud to announce the execution of a purchase and sale agreement with Norfolk Southern Railway Company, an operating subsidiary of Norfolk Southern Corporation (NYSE: NSC), to acquire </w:t>
      </w:r>
      <w:r w:rsidR="00BB3EE2" w:rsidRPr="00332F49">
        <w:rPr>
          <w:rFonts w:ascii="Arial" w:hAnsi="Arial" w:cs="Arial"/>
          <w:sz w:val="24"/>
          <w:szCs w:val="24"/>
        </w:rPr>
        <w:t xml:space="preserve">all of the assets of </w:t>
      </w:r>
      <w:r w:rsidRPr="00332F49">
        <w:rPr>
          <w:rFonts w:ascii="Arial" w:hAnsi="Arial" w:cs="Arial"/>
          <w:sz w:val="24"/>
          <w:szCs w:val="24"/>
        </w:rPr>
        <w:t xml:space="preserve">Cincinnati Southern Railway. </w:t>
      </w:r>
    </w:p>
    <w:p w14:paraId="22DD1BE9" w14:textId="272B5CB7" w:rsidR="00BB3EE2" w:rsidRPr="00332F49" w:rsidRDefault="00332F49" w:rsidP="00392CE7">
      <w:pPr>
        <w:rPr>
          <w:rFonts w:ascii="Arial" w:hAnsi="Arial" w:cs="Arial"/>
          <w:sz w:val="24"/>
          <w:szCs w:val="24"/>
        </w:rPr>
      </w:pPr>
      <w:r w:rsidRPr="00332F49">
        <w:rPr>
          <w:rFonts w:ascii="Arial" w:hAnsi="Arial" w:cs="Arial"/>
          <w:sz w:val="24"/>
          <w:szCs w:val="24"/>
        </w:rPr>
        <w:t>The current Board of Trustees, and those who have served before us, have taken great care and pride in our stewardship of the Cincinnati Southern Railway. This transaction gives us the ability to deliver transformative and perpetual value to the City and its citizens.</w:t>
      </w:r>
    </w:p>
    <w:p w14:paraId="638B316E" w14:textId="45909612" w:rsidR="00392CE7" w:rsidRPr="00332F49" w:rsidRDefault="00392CE7" w:rsidP="00392CE7">
      <w:pPr>
        <w:rPr>
          <w:rFonts w:ascii="Arial" w:hAnsi="Arial" w:cs="Arial"/>
          <w:sz w:val="24"/>
          <w:szCs w:val="24"/>
        </w:rPr>
      </w:pPr>
      <w:r w:rsidRPr="00332F49">
        <w:rPr>
          <w:rFonts w:ascii="Arial" w:hAnsi="Arial" w:cs="Arial"/>
          <w:sz w:val="24"/>
          <w:szCs w:val="24"/>
        </w:rPr>
        <w:t>The purchase price</w:t>
      </w:r>
      <w:r w:rsidR="00BB3EE2" w:rsidRPr="00332F49">
        <w:rPr>
          <w:rFonts w:ascii="Arial" w:hAnsi="Arial" w:cs="Arial"/>
          <w:sz w:val="24"/>
          <w:szCs w:val="24"/>
        </w:rPr>
        <w:t>, including transaction fees,</w:t>
      </w:r>
      <w:r w:rsidR="008A0D0F" w:rsidRPr="00332F49">
        <w:rPr>
          <w:rFonts w:ascii="Arial" w:hAnsi="Arial" w:cs="Arial"/>
          <w:sz w:val="24"/>
          <w:szCs w:val="24"/>
        </w:rPr>
        <w:t xml:space="preserve"> </w:t>
      </w:r>
      <w:r w:rsidR="00BB3EE2" w:rsidRPr="00332F49">
        <w:rPr>
          <w:rFonts w:ascii="Arial" w:hAnsi="Arial" w:cs="Arial"/>
          <w:sz w:val="24"/>
          <w:szCs w:val="24"/>
        </w:rPr>
        <w:t>of</w:t>
      </w:r>
      <w:r w:rsidRPr="00332F49">
        <w:rPr>
          <w:rFonts w:ascii="Arial" w:hAnsi="Arial" w:cs="Arial"/>
          <w:sz w:val="24"/>
          <w:szCs w:val="24"/>
        </w:rPr>
        <w:t xml:space="preserve"> </w:t>
      </w:r>
      <w:r w:rsidR="00BB3EE2" w:rsidRPr="00332F49">
        <w:rPr>
          <w:rFonts w:ascii="Arial" w:hAnsi="Arial" w:cs="Arial"/>
          <w:sz w:val="24"/>
          <w:szCs w:val="24"/>
        </w:rPr>
        <w:t xml:space="preserve">approximately </w:t>
      </w:r>
      <w:r w:rsidRPr="00332F49">
        <w:rPr>
          <w:rFonts w:ascii="Arial" w:hAnsi="Arial" w:cs="Arial"/>
          <w:sz w:val="24"/>
          <w:szCs w:val="24"/>
        </w:rPr>
        <w:t>$1.6</w:t>
      </w:r>
      <w:r w:rsidR="00BB3EE2" w:rsidRPr="00332F49">
        <w:rPr>
          <w:rFonts w:ascii="Arial" w:hAnsi="Arial" w:cs="Arial"/>
          <w:sz w:val="24"/>
          <w:szCs w:val="24"/>
        </w:rPr>
        <w:t>2</w:t>
      </w:r>
      <w:r w:rsidRPr="00332F49">
        <w:rPr>
          <w:rFonts w:ascii="Arial" w:hAnsi="Arial" w:cs="Arial"/>
          <w:sz w:val="24"/>
          <w:szCs w:val="24"/>
        </w:rPr>
        <w:t xml:space="preserve"> billion</w:t>
      </w:r>
      <w:r w:rsidR="00B86E49" w:rsidRPr="00332F49">
        <w:rPr>
          <w:rFonts w:ascii="Arial" w:hAnsi="Arial" w:cs="Arial"/>
          <w:sz w:val="24"/>
          <w:szCs w:val="24"/>
        </w:rPr>
        <w:t xml:space="preserve"> </w:t>
      </w:r>
      <w:r w:rsidR="00BB3EE2" w:rsidRPr="00332F49">
        <w:rPr>
          <w:rFonts w:ascii="Arial" w:hAnsi="Arial" w:cs="Arial"/>
          <w:sz w:val="24"/>
          <w:szCs w:val="24"/>
        </w:rPr>
        <w:t xml:space="preserve">is </w:t>
      </w:r>
      <w:r w:rsidR="00B86E49" w:rsidRPr="00332F49">
        <w:rPr>
          <w:rFonts w:ascii="Arial" w:hAnsi="Arial" w:cs="Arial"/>
          <w:sz w:val="24"/>
          <w:szCs w:val="24"/>
        </w:rPr>
        <w:t xml:space="preserve">to be placed in a trust that will grow in perpetuity </w:t>
      </w:r>
      <w:r w:rsidR="008A0D0F" w:rsidRPr="00332F49">
        <w:rPr>
          <w:rFonts w:ascii="Arial" w:hAnsi="Arial" w:cs="Arial"/>
          <w:sz w:val="24"/>
          <w:szCs w:val="24"/>
        </w:rPr>
        <w:t xml:space="preserve">under the direction of the Cincinnati Southern Railway Board of Trustees. </w:t>
      </w:r>
      <w:r w:rsidR="00BB3EE2" w:rsidRPr="00332F49">
        <w:rPr>
          <w:rFonts w:ascii="Arial" w:hAnsi="Arial" w:cs="Arial"/>
          <w:sz w:val="24"/>
          <w:szCs w:val="24"/>
        </w:rPr>
        <w:t>An</w:t>
      </w:r>
      <w:r w:rsidR="008A0D0F" w:rsidRPr="00332F49">
        <w:rPr>
          <w:rFonts w:ascii="Arial" w:hAnsi="Arial" w:cs="Arial"/>
          <w:sz w:val="24"/>
          <w:szCs w:val="24"/>
        </w:rPr>
        <w:t xml:space="preserve"> </w:t>
      </w:r>
      <w:r w:rsidR="00B86E49" w:rsidRPr="00332F49">
        <w:rPr>
          <w:rFonts w:ascii="Arial" w:hAnsi="Arial" w:cs="Arial"/>
          <w:sz w:val="24"/>
          <w:szCs w:val="24"/>
        </w:rPr>
        <w:t>income-producing asset for the City of Cincinnati</w:t>
      </w:r>
      <w:r w:rsidR="00BB3EE2" w:rsidRPr="00332F49">
        <w:rPr>
          <w:rFonts w:ascii="Arial" w:hAnsi="Arial" w:cs="Arial"/>
          <w:sz w:val="24"/>
          <w:szCs w:val="24"/>
        </w:rPr>
        <w:t>, t</w:t>
      </w:r>
      <w:r w:rsidR="00B86E49" w:rsidRPr="00332F49">
        <w:rPr>
          <w:rFonts w:ascii="Arial" w:hAnsi="Arial" w:cs="Arial"/>
          <w:sz w:val="24"/>
          <w:szCs w:val="24"/>
        </w:rPr>
        <w:t>rust proceeds will be used by the City of Cincinnati for funding the rehabilitation or modernization o</w:t>
      </w:r>
      <w:r w:rsidR="008A0D0F" w:rsidRPr="00332F49">
        <w:rPr>
          <w:rFonts w:ascii="Arial" w:hAnsi="Arial" w:cs="Arial"/>
          <w:sz w:val="24"/>
          <w:szCs w:val="24"/>
        </w:rPr>
        <w:t>f</w:t>
      </w:r>
      <w:r w:rsidR="00B86E49" w:rsidRPr="00332F49">
        <w:rPr>
          <w:rFonts w:ascii="Arial" w:hAnsi="Arial" w:cs="Arial"/>
          <w:sz w:val="24"/>
          <w:szCs w:val="24"/>
        </w:rPr>
        <w:t xml:space="preserve"> existing infrastructure, s</w:t>
      </w:r>
      <w:r w:rsidR="008A0D0F" w:rsidRPr="00332F49">
        <w:rPr>
          <w:rFonts w:ascii="Arial" w:hAnsi="Arial" w:cs="Arial"/>
          <w:sz w:val="24"/>
          <w:szCs w:val="24"/>
        </w:rPr>
        <w:t>u</w:t>
      </w:r>
      <w:r w:rsidR="00B86E49" w:rsidRPr="00332F49">
        <w:rPr>
          <w:rFonts w:ascii="Arial" w:hAnsi="Arial" w:cs="Arial"/>
          <w:sz w:val="24"/>
          <w:szCs w:val="24"/>
        </w:rPr>
        <w:t>ch as roads, bridges, parks, recreation facilities and other infrastructure necessary for delivering core public services.</w:t>
      </w:r>
      <w:r w:rsidRPr="00332F49">
        <w:rPr>
          <w:rFonts w:ascii="Arial" w:hAnsi="Arial" w:cs="Arial"/>
          <w:sz w:val="24"/>
          <w:szCs w:val="24"/>
        </w:rPr>
        <w:t xml:space="preserve"> </w:t>
      </w:r>
    </w:p>
    <w:p w14:paraId="6DF42C3D" w14:textId="763FD154" w:rsidR="00392CE7" w:rsidRPr="00332F49" w:rsidRDefault="00392CE7" w:rsidP="00392CE7">
      <w:pPr>
        <w:rPr>
          <w:rFonts w:ascii="Arial" w:hAnsi="Arial" w:cs="Arial"/>
          <w:sz w:val="24"/>
          <w:szCs w:val="24"/>
        </w:rPr>
      </w:pPr>
      <w:r w:rsidRPr="00332F49">
        <w:rPr>
          <w:rFonts w:ascii="Arial" w:hAnsi="Arial" w:cs="Arial"/>
          <w:sz w:val="24"/>
          <w:szCs w:val="24"/>
        </w:rPr>
        <w:t xml:space="preserve">We deeply appreciate the </w:t>
      </w:r>
      <w:r w:rsidR="00BB3EE2" w:rsidRPr="00332F49">
        <w:rPr>
          <w:rFonts w:ascii="Arial" w:hAnsi="Arial" w:cs="Arial"/>
          <w:sz w:val="24"/>
          <w:szCs w:val="24"/>
        </w:rPr>
        <w:t xml:space="preserve">principled </w:t>
      </w:r>
      <w:r w:rsidRPr="00332F49">
        <w:rPr>
          <w:rFonts w:ascii="Arial" w:hAnsi="Arial" w:cs="Arial"/>
          <w:sz w:val="24"/>
          <w:szCs w:val="24"/>
        </w:rPr>
        <w:t>leadership and support provided by Mayor Aftab Pureval</w:t>
      </w:r>
      <w:r w:rsidR="00C6322B">
        <w:rPr>
          <w:rFonts w:ascii="Arial" w:hAnsi="Arial" w:cs="Arial"/>
          <w:sz w:val="24"/>
          <w:szCs w:val="24"/>
        </w:rPr>
        <w:t xml:space="preserve">, and his predecessor John </w:t>
      </w:r>
      <w:proofErr w:type="spellStart"/>
      <w:r w:rsidR="00C6322B">
        <w:rPr>
          <w:rFonts w:ascii="Arial" w:hAnsi="Arial" w:cs="Arial"/>
          <w:sz w:val="24"/>
          <w:szCs w:val="24"/>
        </w:rPr>
        <w:t>Cranley</w:t>
      </w:r>
      <w:proofErr w:type="spellEnd"/>
      <w:r w:rsidR="00C6322B">
        <w:rPr>
          <w:rFonts w:ascii="Arial" w:hAnsi="Arial" w:cs="Arial"/>
          <w:sz w:val="24"/>
          <w:szCs w:val="24"/>
        </w:rPr>
        <w:t xml:space="preserve">, </w:t>
      </w:r>
      <w:r w:rsidR="00BB3EE2" w:rsidRPr="00332F49">
        <w:rPr>
          <w:rFonts w:ascii="Arial" w:hAnsi="Arial" w:cs="Arial"/>
          <w:sz w:val="24"/>
          <w:szCs w:val="24"/>
        </w:rPr>
        <w:t xml:space="preserve">during our long </w:t>
      </w:r>
      <w:r w:rsidRPr="00332F49">
        <w:rPr>
          <w:rFonts w:ascii="Arial" w:hAnsi="Arial" w:cs="Arial"/>
          <w:sz w:val="24"/>
          <w:szCs w:val="24"/>
        </w:rPr>
        <w:t>negotiat</w:t>
      </w:r>
      <w:r w:rsidR="00BB3EE2" w:rsidRPr="00332F49">
        <w:rPr>
          <w:rFonts w:ascii="Arial" w:hAnsi="Arial" w:cs="Arial"/>
          <w:sz w:val="24"/>
          <w:szCs w:val="24"/>
        </w:rPr>
        <w:t>ions</w:t>
      </w:r>
      <w:r w:rsidRPr="00332F49">
        <w:rPr>
          <w:rFonts w:ascii="Arial" w:hAnsi="Arial" w:cs="Arial"/>
          <w:sz w:val="24"/>
          <w:szCs w:val="24"/>
        </w:rPr>
        <w:t xml:space="preserve"> with Norfolk Southern. We agree with Mayor Pureval that, “This is an historic opportunity to deliver great value to the citizens of Cincinnati and realize a substantial return on </w:t>
      </w:r>
      <w:r w:rsidR="008A0D0F" w:rsidRPr="00332F49">
        <w:rPr>
          <w:rFonts w:ascii="Arial" w:hAnsi="Arial" w:cs="Arial"/>
          <w:sz w:val="24"/>
          <w:szCs w:val="24"/>
        </w:rPr>
        <w:t xml:space="preserve">the </w:t>
      </w:r>
      <w:r w:rsidRPr="00332F49">
        <w:rPr>
          <w:rFonts w:ascii="Arial" w:hAnsi="Arial" w:cs="Arial"/>
          <w:sz w:val="24"/>
          <w:szCs w:val="24"/>
        </w:rPr>
        <w:t>investment and foresight of our predecessors.” We also deeply appreciate the leadership of Norfolk Southern for their professionalism as we came to this historic agreement.</w:t>
      </w:r>
    </w:p>
    <w:p w14:paraId="4B5213D9" w14:textId="05AA6DD5" w:rsidR="00392CE7" w:rsidRPr="00332F49" w:rsidRDefault="00392CE7" w:rsidP="00392CE7">
      <w:pPr>
        <w:rPr>
          <w:rFonts w:ascii="Arial" w:hAnsi="Arial" w:cs="Arial"/>
          <w:sz w:val="24"/>
          <w:szCs w:val="24"/>
        </w:rPr>
      </w:pPr>
      <w:r w:rsidRPr="00332F49">
        <w:rPr>
          <w:rFonts w:ascii="Arial" w:hAnsi="Arial" w:cs="Arial"/>
          <w:sz w:val="24"/>
          <w:szCs w:val="24"/>
        </w:rPr>
        <w:t>Closing of the sale is subject to approval by the voters of the City of Cincinnati</w:t>
      </w:r>
      <w:r w:rsidR="008A0D0F" w:rsidRPr="00332F49">
        <w:rPr>
          <w:rFonts w:ascii="Arial" w:hAnsi="Arial" w:cs="Arial"/>
          <w:sz w:val="24"/>
          <w:szCs w:val="24"/>
        </w:rPr>
        <w:t>, regulatory clearance from the U.S. Surface Transportation Board and passage of state law changes enabling the establishment of a trust</w:t>
      </w:r>
      <w:r w:rsidRPr="00332F49">
        <w:rPr>
          <w:rFonts w:ascii="Arial" w:hAnsi="Arial" w:cs="Arial"/>
          <w:sz w:val="24"/>
          <w:szCs w:val="24"/>
        </w:rPr>
        <w:t xml:space="preserve">. </w:t>
      </w:r>
    </w:p>
    <w:p w14:paraId="2E8D1D1C" w14:textId="11474611" w:rsidR="00332F49" w:rsidRDefault="00392CE7" w:rsidP="00392CE7">
      <w:pPr>
        <w:rPr>
          <w:rFonts w:ascii="Arial" w:hAnsi="Arial" w:cs="Arial"/>
          <w:sz w:val="24"/>
          <w:szCs w:val="24"/>
        </w:rPr>
      </w:pPr>
      <w:r w:rsidRPr="00332F49">
        <w:rPr>
          <w:rFonts w:ascii="Arial" w:hAnsi="Arial" w:cs="Arial"/>
          <w:sz w:val="24"/>
          <w:szCs w:val="24"/>
        </w:rPr>
        <w:t xml:space="preserve">A Norfolk Southern operating subsidiary has leased use of the Cincinnati Southern Railway for more than 140 years. The current </w:t>
      </w:r>
      <w:r w:rsidR="00DC5F28">
        <w:rPr>
          <w:rFonts w:ascii="Arial" w:hAnsi="Arial" w:cs="Arial"/>
          <w:sz w:val="24"/>
          <w:szCs w:val="24"/>
        </w:rPr>
        <w:t xml:space="preserve">term of the </w:t>
      </w:r>
      <w:r w:rsidRPr="00332F49">
        <w:rPr>
          <w:rFonts w:ascii="Arial" w:hAnsi="Arial" w:cs="Arial"/>
          <w:sz w:val="24"/>
          <w:szCs w:val="24"/>
        </w:rPr>
        <w:t>lease agreement</w:t>
      </w:r>
      <w:r w:rsidR="00DC5F28">
        <w:rPr>
          <w:rFonts w:ascii="Arial" w:hAnsi="Arial" w:cs="Arial"/>
          <w:sz w:val="24"/>
          <w:szCs w:val="24"/>
        </w:rPr>
        <w:t xml:space="preserve"> </w:t>
      </w:r>
      <w:r w:rsidRPr="00332F49">
        <w:rPr>
          <w:rFonts w:ascii="Arial" w:hAnsi="Arial" w:cs="Arial"/>
          <w:sz w:val="24"/>
          <w:szCs w:val="24"/>
        </w:rPr>
        <w:t>began in 1987</w:t>
      </w:r>
      <w:r w:rsidR="00DC5F28">
        <w:rPr>
          <w:rFonts w:ascii="Arial" w:hAnsi="Arial" w:cs="Arial"/>
          <w:sz w:val="24"/>
          <w:szCs w:val="24"/>
        </w:rPr>
        <w:t xml:space="preserve"> and</w:t>
      </w:r>
      <w:r w:rsidRPr="00332F49">
        <w:rPr>
          <w:rFonts w:ascii="Arial" w:hAnsi="Arial" w:cs="Arial"/>
          <w:sz w:val="24"/>
          <w:szCs w:val="24"/>
        </w:rPr>
        <w:t xml:space="preserve"> expires in 2026. </w:t>
      </w:r>
      <w:r w:rsidR="00916C15" w:rsidRPr="00332F49">
        <w:rPr>
          <w:rFonts w:ascii="Arial" w:hAnsi="Arial" w:cs="Arial"/>
          <w:sz w:val="24"/>
          <w:szCs w:val="24"/>
        </w:rPr>
        <w:t xml:space="preserve">Negotiations on a new lease agreement or sale of the railway began several years ago. </w:t>
      </w:r>
    </w:p>
    <w:p w14:paraId="53950448" w14:textId="7FDAB8C9" w:rsidR="00332F49" w:rsidRDefault="00332F49" w:rsidP="00332F49">
      <w:pPr>
        <w:jc w:val="center"/>
        <w:rPr>
          <w:rFonts w:ascii="Arial" w:hAnsi="Arial" w:cs="Arial"/>
          <w:sz w:val="24"/>
          <w:szCs w:val="24"/>
        </w:rPr>
      </w:pPr>
      <w:r>
        <w:rPr>
          <w:rFonts w:ascii="Arial" w:hAnsi="Arial" w:cs="Arial"/>
          <w:sz w:val="24"/>
          <w:szCs w:val="24"/>
        </w:rPr>
        <w:t>(more)</w:t>
      </w:r>
    </w:p>
    <w:p w14:paraId="26D0570E" w14:textId="5F2C6BB5" w:rsidR="00392CE7" w:rsidRPr="00332F49" w:rsidRDefault="00392CE7" w:rsidP="00392CE7">
      <w:pPr>
        <w:rPr>
          <w:rFonts w:ascii="Arial" w:hAnsi="Arial" w:cs="Arial"/>
          <w:sz w:val="24"/>
          <w:szCs w:val="24"/>
        </w:rPr>
      </w:pPr>
      <w:r w:rsidRPr="00332F49">
        <w:rPr>
          <w:rFonts w:ascii="Arial" w:hAnsi="Arial" w:cs="Arial"/>
          <w:sz w:val="24"/>
          <w:szCs w:val="24"/>
        </w:rPr>
        <w:lastRenderedPageBreak/>
        <w:t>Currently, lease proceeds and other associated payments generate approximately $2</w:t>
      </w:r>
      <w:r w:rsidR="00C6322B">
        <w:rPr>
          <w:rFonts w:ascii="Arial" w:hAnsi="Arial" w:cs="Arial"/>
          <w:sz w:val="24"/>
          <w:szCs w:val="24"/>
        </w:rPr>
        <w:t>6</w:t>
      </w:r>
      <w:r w:rsidRPr="00332F49">
        <w:rPr>
          <w:rFonts w:ascii="Arial" w:hAnsi="Arial" w:cs="Arial"/>
          <w:sz w:val="24"/>
          <w:szCs w:val="24"/>
        </w:rPr>
        <w:t xml:space="preserve"> million annually</w:t>
      </w:r>
      <w:r w:rsidR="00957B28" w:rsidRPr="00332F49">
        <w:rPr>
          <w:rFonts w:ascii="Arial" w:hAnsi="Arial" w:cs="Arial"/>
          <w:sz w:val="24"/>
          <w:szCs w:val="24"/>
        </w:rPr>
        <w:t xml:space="preserve"> for the City</w:t>
      </w:r>
      <w:r w:rsidRPr="00332F49">
        <w:rPr>
          <w:rFonts w:ascii="Arial" w:hAnsi="Arial" w:cs="Arial"/>
          <w:sz w:val="24"/>
          <w:szCs w:val="24"/>
        </w:rPr>
        <w:t>.</w:t>
      </w:r>
    </w:p>
    <w:p w14:paraId="21A88B28" w14:textId="4AE95F19" w:rsidR="00392CE7" w:rsidRPr="00332F49" w:rsidRDefault="00392CE7" w:rsidP="00392CE7">
      <w:pPr>
        <w:rPr>
          <w:rFonts w:ascii="Arial" w:hAnsi="Arial" w:cs="Arial"/>
          <w:sz w:val="24"/>
          <w:szCs w:val="24"/>
        </w:rPr>
      </w:pPr>
      <w:r w:rsidRPr="00332F49">
        <w:rPr>
          <w:rFonts w:ascii="Arial" w:hAnsi="Arial" w:cs="Arial"/>
          <w:sz w:val="24"/>
          <w:szCs w:val="24"/>
        </w:rPr>
        <w:t xml:space="preserve">The City of Cincinnati </w:t>
      </w:r>
      <w:r w:rsidR="00332F49">
        <w:rPr>
          <w:rFonts w:ascii="Arial" w:hAnsi="Arial" w:cs="Arial"/>
          <w:sz w:val="24"/>
          <w:szCs w:val="24"/>
        </w:rPr>
        <w:t>i</w:t>
      </w:r>
      <w:r w:rsidRPr="00332F49">
        <w:rPr>
          <w:rFonts w:ascii="Arial" w:hAnsi="Arial" w:cs="Arial"/>
          <w:sz w:val="24"/>
          <w:szCs w:val="24"/>
        </w:rPr>
        <w:t xml:space="preserve">s the only municipality in the country to own an interstate railroad. You can learn more about the Cincinnati Southern Railway at: </w:t>
      </w:r>
      <w:hyperlink r:id="rId7" w:history="1">
        <w:r w:rsidRPr="00332F49">
          <w:rPr>
            <w:rStyle w:val="Hyperlink"/>
            <w:rFonts w:ascii="Arial" w:hAnsi="Arial" w:cs="Arial"/>
            <w:sz w:val="24"/>
            <w:szCs w:val="24"/>
          </w:rPr>
          <w:t>www.cincinnatisouthernrailway.org</w:t>
        </w:r>
      </w:hyperlink>
      <w:r w:rsidRPr="00332F49">
        <w:rPr>
          <w:rFonts w:ascii="Arial" w:hAnsi="Arial" w:cs="Arial"/>
          <w:sz w:val="24"/>
          <w:szCs w:val="24"/>
        </w:rPr>
        <w:t xml:space="preserve">. </w:t>
      </w:r>
    </w:p>
    <w:p w14:paraId="59EF338E" w14:textId="77777777" w:rsidR="00392CE7" w:rsidRPr="00332F49" w:rsidRDefault="00392CE7" w:rsidP="00392CE7">
      <w:pPr>
        <w:jc w:val="center"/>
        <w:rPr>
          <w:rFonts w:ascii="Arial" w:hAnsi="Arial" w:cs="Arial"/>
          <w:sz w:val="24"/>
          <w:szCs w:val="24"/>
        </w:rPr>
      </w:pPr>
      <w:r w:rsidRPr="00332F49">
        <w:rPr>
          <w:rFonts w:ascii="Arial" w:hAnsi="Arial" w:cs="Arial"/>
          <w:sz w:val="24"/>
          <w:szCs w:val="24"/>
        </w:rPr>
        <w:t># # #</w:t>
      </w:r>
    </w:p>
    <w:p w14:paraId="4899A700" w14:textId="77777777" w:rsidR="00392CE7" w:rsidRPr="00332F49" w:rsidRDefault="00392CE7" w:rsidP="00392CE7">
      <w:pPr>
        <w:rPr>
          <w:rFonts w:ascii="Arial" w:hAnsi="Arial" w:cs="Arial"/>
          <w:b/>
          <w:bCs/>
          <w:sz w:val="24"/>
          <w:szCs w:val="24"/>
          <w:u w:val="single"/>
        </w:rPr>
      </w:pPr>
      <w:r w:rsidRPr="00332F49">
        <w:rPr>
          <w:rFonts w:ascii="Arial" w:hAnsi="Arial" w:cs="Arial"/>
          <w:b/>
          <w:bCs/>
          <w:sz w:val="24"/>
          <w:szCs w:val="24"/>
          <w:u w:val="single"/>
        </w:rPr>
        <w:t>Media Contact:</w:t>
      </w:r>
    </w:p>
    <w:p w14:paraId="4DC10DE6" w14:textId="1576001E" w:rsidR="000F5F97" w:rsidRPr="00332F49" w:rsidRDefault="00392CE7">
      <w:pPr>
        <w:rPr>
          <w:rFonts w:ascii="Arial" w:hAnsi="Arial" w:cs="Arial"/>
          <w:sz w:val="24"/>
          <w:szCs w:val="24"/>
        </w:rPr>
      </w:pPr>
      <w:r w:rsidRPr="00332F49">
        <w:rPr>
          <w:rFonts w:ascii="Arial" w:hAnsi="Arial" w:cs="Arial"/>
          <w:sz w:val="24"/>
          <w:szCs w:val="24"/>
        </w:rPr>
        <w:t>Nicholas J. Vehr, Vehr Communications</w:t>
      </w:r>
      <w:r w:rsidRPr="00332F49">
        <w:rPr>
          <w:rFonts w:ascii="Arial" w:hAnsi="Arial" w:cs="Arial"/>
          <w:sz w:val="24"/>
          <w:szCs w:val="24"/>
        </w:rPr>
        <w:br/>
        <w:t xml:space="preserve">T: </w:t>
      </w:r>
      <w:r w:rsidR="00332F49">
        <w:rPr>
          <w:rFonts w:ascii="Arial" w:hAnsi="Arial" w:cs="Arial"/>
          <w:sz w:val="24"/>
          <w:szCs w:val="24"/>
        </w:rPr>
        <w:t>(</w:t>
      </w:r>
      <w:r w:rsidRPr="00332F49">
        <w:rPr>
          <w:rFonts w:ascii="Arial" w:hAnsi="Arial" w:cs="Arial"/>
          <w:sz w:val="24"/>
          <w:szCs w:val="24"/>
        </w:rPr>
        <w:t>513</w:t>
      </w:r>
      <w:r w:rsidR="00332F49">
        <w:rPr>
          <w:rFonts w:ascii="Arial" w:hAnsi="Arial" w:cs="Arial"/>
          <w:sz w:val="24"/>
          <w:szCs w:val="24"/>
        </w:rPr>
        <w:t>) 381-8347</w:t>
      </w:r>
      <w:r w:rsidR="00332F49">
        <w:rPr>
          <w:rFonts w:ascii="Arial" w:hAnsi="Arial" w:cs="Arial"/>
          <w:sz w:val="24"/>
          <w:szCs w:val="24"/>
        </w:rPr>
        <w:br/>
      </w:r>
      <w:r w:rsidRPr="00332F49">
        <w:rPr>
          <w:rFonts w:ascii="Arial" w:hAnsi="Arial" w:cs="Arial"/>
          <w:sz w:val="24"/>
          <w:szCs w:val="24"/>
        </w:rPr>
        <w:t xml:space="preserve">E: </w:t>
      </w:r>
      <w:hyperlink r:id="rId8" w:history="1">
        <w:r w:rsidRPr="00332F49">
          <w:rPr>
            <w:rStyle w:val="Hyperlink"/>
            <w:rFonts w:ascii="Arial" w:hAnsi="Arial" w:cs="Arial"/>
            <w:sz w:val="24"/>
            <w:szCs w:val="24"/>
          </w:rPr>
          <w:t>nvehr@vehrcommunications.com</w:t>
        </w:r>
      </w:hyperlink>
    </w:p>
    <w:sectPr w:rsidR="000F5F97" w:rsidRPr="00332F49" w:rsidSect="00332F49">
      <w:headerReference w:type="default" r:id="rId9"/>
      <w:pgSz w:w="12240" w:h="15840"/>
      <w:pgMar w:top="1440" w:right="1080" w:bottom="117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EB94AD" w14:textId="77777777" w:rsidR="00392CE7" w:rsidRDefault="00392CE7" w:rsidP="00392CE7">
      <w:pPr>
        <w:spacing w:after="0" w:line="240" w:lineRule="auto"/>
      </w:pPr>
      <w:r>
        <w:separator/>
      </w:r>
    </w:p>
  </w:endnote>
  <w:endnote w:type="continuationSeparator" w:id="0">
    <w:p w14:paraId="59CAC6C0" w14:textId="77777777" w:rsidR="00392CE7" w:rsidRDefault="00392CE7" w:rsidP="00392C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F8E1B2" w14:textId="77777777" w:rsidR="00392CE7" w:rsidRDefault="00392CE7" w:rsidP="00392CE7">
      <w:pPr>
        <w:spacing w:after="0" w:line="240" w:lineRule="auto"/>
      </w:pPr>
      <w:r>
        <w:separator/>
      </w:r>
    </w:p>
  </w:footnote>
  <w:footnote w:type="continuationSeparator" w:id="0">
    <w:p w14:paraId="72FD4824" w14:textId="77777777" w:rsidR="00392CE7" w:rsidRDefault="00392CE7" w:rsidP="00392C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4CD0B1" w14:textId="56B0C9C1" w:rsidR="00392CE7" w:rsidRPr="00332F49" w:rsidRDefault="00332F49" w:rsidP="00332F49">
    <w:pPr>
      <w:pStyle w:val="Header"/>
      <w:jc w:val="right"/>
      <w:rPr>
        <w:rFonts w:ascii="Arial" w:hAnsi="Arial" w:cs="Arial"/>
        <w:noProof/>
        <w:color w:val="525252" w:themeColor="accent3" w:themeShade="80"/>
        <w:sz w:val="20"/>
        <w:szCs w:val="20"/>
      </w:rPr>
    </w:pPr>
    <w:r w:rsidRPr="00332F49">
      <w:rPr>
        <w:rFonts w:ascii="Arial" w:hAnsi="Arial" w:cs="Arial"/>
        <w:color w:val="525252" w:themeColor="accent3" w:themeShade="80"/>
        <w:sz w:val="20"/>
        <w:szCs w:val="20"/>
      </w:rPr>
      <w:t xml:space="preserve">Page </w:t>
    </w:r>
    <w:r w:rsidRPr="00332F49">
      <w:rPr>
        <w:rFonts w:ascii="Arial" w:hAnsi="Arial" w:cs="Arial"/>
        <w:color w:val="525252" w:themeColor="accent3" w:themeShade="80"/>
        <w:sz w:val="20"/>
        <w:szCs w:val="20"/>
      </w:rPr>
      <w:fldChar w:fldCharType="begin"/>
    </w:r>
    <w:r w:rsidRPr="00332F49">
      <w:rPr>
        <w:rFonts w:ascii="Arial" w:hAnsi="Arial" w:cs="Arial"/>
        <w:color w:val="525252" w:themeColor="accent3" w:themeShade="80"/>
        <w:sz w:val="20"/>
        <w:szCs w:val="20"/>
      </w:rPr>
      <w:instrText xml:space="preserve"> PAGE   \* MERGEFORMAT </w:instrText>
    </w:r>
    <w:r w:rsidRPr="00332F49">
      <w:rPr>
        <w:rFonts w:ascii="Arial" w:hAnsi="Arial" w:cs="Arial"/>
        <w:color w:val="525252" w:themeColor="accent3" w:themeShade="80"/>
        <w:sz w:val="20"/>
        <w:szCs w:val="20"/>
      </w:rPr>
      <w:fldChar w:fldCharType="separate"/>
    </w:r>
    <w:r w:rsidRPr="00332F49">
      <w:rPr>
        <w:rFonts w:ascii="Arial" w:hAnsi="Arial" w:cs="Arial"/>
        <w:noProof/>
        <w:color w:val="525252" w:themeColor="accent3" w:themeShade="80"/>
        <w:sz w:val="20"/>
        <w:szCs w:val="20"/>
      </w:rPr>
      <w:t>1</w:t>
    </w:r>
    <w:r w:rsidRPr="00332F49">
      <w:rPr>
        <w:rFonts w:ascii="Arial" w:hAnsi="Arial" w:cs="Arial"/>
        <w:noProof/>
        <w:color w:val="525252" w:themeColor="accent3" w:themeShade="80"/>
        <w:sz w:val="20"/>
        <w:szCs w:val="20"/>
      </w:rPr>
      <w:fldChar w:fldCharType="end"/>
    </w:r>
  </w:p>
  <w:p w14:paraId="5738C6D5" w14:textId="25C6BB52" w:rsidR="00332F49" w:rsidRDefault="00332F49" w:rsidP="00332F49">
    <w:pPr>
      <w:pStyle w:val="Header"/>
      <w:jc w:val="right"/>
      <w:rPr>
        <w:rFonts w:ascii="Arial" w:hAnsi="Arial" w:cs="Arial"/>
        <w:noProof/>
        <w:color w:val="525252" w:themeColor="accent3" w:themeShade="80"/>
        <w:sz w:val="20"/>
        <w:szCs w:val="20"/>
      </w:rPr>
    </w:pPr>
    <w:r w:rsidRPr="00332F49">
      <w:rPr>
        <w:rFonts w:ascii="Arial" w:hAnsi="Arial" w:cs="Arial"/>
        <w:noProof/>
        <w:color w:val="525252" w:themeColor="accent3" w:themeShade="80"/>
        <w:sz w:val="20"/>
        <w:szCs w:val="20"/>
      </w:rPr>
      <w:t>November 21, 2022</w:t>
    </w:r>
  </w:p>
  <w:p w14:paraId="540D00DF" w14:textId="11E73AD0" w:rsidR="00332F49" w:rsidRDefault="00332F49" w:rsidP="00332F49">
    <w:pPr>
      <w:pStyle w:val="Header"/>
      <w:jc w:val="right"/>
      <w:rPr>
        <w:rFonts w:ascii="Arial" w:hAnsi="Arial" w:cs="Arial"/>
        <w:noProof/>
        <w:color w:val="525252" w:themeColor="accent3" w:themeShade="80"/>
        <w:sz w:val="20"/>
        <w:szCs w:val="20"/>
      </w:rPr>
    </w:pPr>
  </w:p>
  <w:p w14:paraId="6EC80232" w14:textId="77777777" w:rsidR="00332F49" w:rsidRPr="00332F49" w:rsidRDefault="00332F49" w:rsidP="00332F49">
    <w:pPr>
      <w:pStyle w:val="Header"/>
      <w:jc w:val="right"/>
      <w:rPr>
        <w:rFonts w:ascii="Arial" w:hAnsi="Arial" w:cs="Arial"/>
        <w:noProof/>
        <w:color w:val="525252" w:themeColor="accent3" w:themeShade="80"/>
        <w:sz w:val="20"/>
        <w:szCs w:val="20"/>
      </w:rPr>
    </w:pPr>
  </w:p>
  <w:p w14:paraId="4973871B" w14:textId="7012F597" w:rsidR="00332F49" w:rsidRPr="00332F49" w:rsidRDefault="00332F49" w:rsidP="00332F49">
    <w:pPr>
      <w:pStyle w:val="Header"/>
      <w:jc w:val="right"/>
      <w:rPr>
        <w:rFonts w:ascii="Arial" w:hAnsi="Arial" w:cs="Arial"/>
        <w:noProof/>
        <w:color w:val="525252" w:themeColor="accent3" w:themeShade="80"/>
        <w:sz w:val="20"/>
        <w:szCs w:val="20"/>
      </w:rPr>
    </w:pPr>
  </w:p>
  <w:p w14:paraId="22649971" w14:textId="77777777" w:rsidR="00332F49" w:rsidRPr="00332F49" w:rsidRDefault="00332F49" w:rsidP="00332F49">
    <w:pPr>
      <w:pStyle w:val="Header"/>
      <w:jc w:val="right"/>
      <w:rPr>
        <w:rFonts w:ascii="Arial" w:hAnsi="Arial" w:cs="Arial"/>
        <w:color w:val="525252" w:themeColor="accent3" w:themeShade="80"/>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2CE7"/>
    <w:rsid w:val="000C196C"/>
    <w:rsid w:val="000F5F97"/>
    <w:rsid w:val="0028466E"/>
    <w:rsid w:val="00332F49"/>
    <w:rsid w:val="00392CE7"/>
    <w:rsid w:val="007C6204"/>
    <w:rsid w:val="008A0D0F"/>
    <w:rsid w:val="00916C15"/>
    <w:rsid w:val="00957B28"/>
    <w:rsid w:val="009E79E9"/>
    <w:rsid w:val="00B86E49"/>
    <w:rsid w:val="00BA7613"/>
    <w:rsid w:val="00BB3EE2"/>
    <w:rsid w:val="00C6322B"/>
    <w:rsid w:val="00CB3AA8"/>
    <w:rsid w:val="00D074DD"/>
    <w:rsid w:val="00DC5F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8F7256C"/>
  <w15:chartTrackingRefBased/>
  <w15:docId w15:val="{296D0A0C-CBFE-40F6-87DC-D3ED53EFF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2CE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92CE7"/>
    <w:rPr>
      <w:color w:val="0563C1" w:themeColor="hyperlink"/>
      <w:u w:val="single"/>
    </w:rPr>
  </w:style>
  <w:style w:type="paragraph" w:styleId="Header">
    <w:name w:val="header"/>
    <w:basedOn w:val="Normal"/>
    <w:link w:val="HeaderChar"/>
    <w:uiPriority w:val="99"/>
    <w:unhideWhenUsed/>
    <w:rsid w:val="00392CE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2CE7"/>
  </w:style>
  <w:style w:type="paragraph" w:styleId="Footer">
    <w:name w:val="footer"/>
    <w:basedOn w:val="Normal"/>
    <w:link w:val="FooterChar"/>
    <w:uiPriority w:val="99"/>
    <w:unhideWhenUsed/>
    <w:rsid w:val="00392CE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2CE7"/>
  </w:style>
  <w:style w:type="paragraph" w:styleId="Revision">
    <w:name w:val="Revision"/>
    <w:hidden/>
    <w:uiPriority w:val="99"/>
    <w:semiHidden/>
    <w:rsid w:val="00DC5F2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vehr@vehrcommunications.com" TargetMode="External"/><Relationship Id="rId3" Type="http://schemas.openxmlformats.org/officeDocument/2006/relationships/webSettings" Target="webSettings.xml"/><Relationship Id="rId7" Type="http://schemas.openxmlformats.org/officeDocument/2006/relationships/hyperlink" Target="http://www.cincinnatisouthernrailway.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422</Words>
  <Characters>2407</Characters>
  <Application>Microsoft Office Word</Application>
  <DocSecurity>4</DocSecurity>
  <PresentationFormat>15|.DOCX</PresentationFormat>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Nicholas Vehr</dc:creator>
  <cp:keywords/>
  <dc:description/>
  <cp:lastModifiedBy>Nicholas Vehr</cp:lastModifiedBy>
  <cp:revision>2</cp:revision>
  <dcterms:created xsi:type="dcterms:W3CDTF">2022-11-21T00:49:00Z</dcterms:created>
  <dcterms:modified xsi:type="dcterms:W3CDTF">2022-11-21T00:49:00Z</dcterms:modified>
</cp:coreProperties>
</file>